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944" w:rsidRPr="00B13944" w:rsidRDefault="00B13944" w:rsidP="00B13944">
      <w:pPr>
        <w:shd w:val="clear" w:color="auto" w:fill="E3F4ED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5E6F68"/>
          <w:sz w:val="27"/>
          <w:szCs w:val="27"/>
          <w:lang w:eastAsia="ru-RU"/>
        </w:rPr>
      </w:pPr>
      <w:r w:rsidRPr="00B13944">
        <w:rPr>
          <w:rFonts w:ascii="Tahoma" w:eastAsia="Times New Roman" w:hAnsi="Tahoma" w:cs="Tahoma"/>
          <w:b/>
          <w:bCs/>
          <w:color w:val="5E6F68"/>
          <w:sz w:val="24"/>
          <w:szCs w:val="24"/>
          <w:lang w:eastAsia="ru-RU"/>
        </w:rPr>
        <w:t>Решение.</w:t>
      </w:r>
    </w:p>
    <w:p w:rsidR="00B13944" w:rsidRPr="00B13944" w:rsidRDefault="00B13944" w:rsidP="00B13944">
      <w:pPr>
        <w:shd w:val="clear" w:color="auto" w:fill="E3F4ED"/>
        <w:spacing w:after="0" w:line="240" w:lineRule="auto"/>
        <w:rPr>
          <w:rFonts w:ascii="Arial" w:eastAsia="Times New Roman" w:hAnsi="Arial" w:cs="Arial"/>
          <w:color w:val="5E6F68"/>
          <w:sz w:val="18"/>
          <w:szCs w:val="18"/>
          <w:lang w:eastAsia="ru-RU"/>
        </w:rPr>
      </w:pP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Главные максимумы в спектре дифракционной решетки наблюдаются под углами, удовлетворяющие условию: 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sin</w:t>
      </w:r>
      <w:r w:rsidRPr="00B13944">
        <w:rPr>
          <w:rFonts w:ascii="Symbol" w:eastAsia="Times New Roman" w:hAnsi="Symbol" w:cs="Arial"/>
          <w:color w:val="5E6F68"/>
          <w:sz w:val="24"/>
          <w:szCs w:val="24"/>
          <w:lang w:val="en-US" w:eastAsia="ru-RU"/>
        </w:rPr>
        <w:t>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 = 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m</w:t>
      </w:r>
      <w:r w:rsidRPr="00B13944">
        <w:rPr>
          <w:rFonts w:ascii="Symbol" w:eastAsia="Times New Roman" w:hAnsi="Symbol" w:cs="Arial"/>
          <w:color w:val="5E6F68"/>
          <w:sz w:val="24"/>
          <w:szCs w:val="24"/>
          <w:lang w:val="en-US" w:eastAsia="ru-RU"/>
        </w:rPr>
        <w:t>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/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d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.</w:t>
      </w:r>
      <w:r w:rsidRPr="00B13944">
        <w:rPr>
          <w:rFonts w:ascii="Arial" w:eastAsia="Times New Roman" w:hAnsi="Arial" w:cs="Arial"/>
          <w:color w:val="5E6F68"/>
          <w:sz w:val="18"/>
          <w:szCs w:val="18"/>
          <w:lang w:eastAsia="ru-RU"/>
        </w:rPr>
        <w:br/>
      </w:r>
      <w:bookmarkStart w:id="0" w:name="more"/>
      <w:bookmarkEnd w:id="0"/>
    </w:p>
    <w:p w:rsidR="00B13944" w:rsidRPr="00B13944" w:rsidRDefault="00B13944" w:rsidP="00B13944">
      <w:pPr>
        <w:shd w:val="clear" w:color="auto" w:fill="E3F4ED"/>
        <w:spacing w:after="0" w:line="240" w:lineRule="auto"/>
        <w:rPr>
          <w:rFonts w:ascii="Arial" w:eastAsia="Times New Roman" w:hAnsi="Arial" w:cs="Arial"/>
          <w:color w:val="5E6F68"/>
          <w:sz w:val="18"/>
          <w:szCs w:val="18"/>
          <w:lang w:eastAsia="ru-RU"/>
        </w:rPr>
      </w:pP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Максимальный порядок дифракционного спектра будет равен ближайшему целому числу при </w:t>
      </w:r>
      <w:r w:rsidRPr="00B13944">
        <w:rPr>
          <w:rFonts w:ascii="Symbol" w:eastAsia="Times New Roman" w:hAnsi="Symbol" w:cs="Arial"/>
          <w:color w:val="5E6F68"/>
          <w:sz w:val="24"/>
          <w:szCs w:val="24"/>
          <w:lang w:eastAsia="ru-RU"/>
        </w:rPr>
        <w:t>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 = 90ͦ</w:t>
      </w:r>
    </w:p>
    <w:p w:rsidR="00B13944" w:rsidRPr="00B13944" w:rsidRDefault="00B13944" w:rsidP="00B13944">
      <w:pPr>
        <w:shd w:val="clear" w:color="auto" w:fill="E3F4ED"/>
        <w:spacing w:after="0" w:line="240" w:lineRule="auto"/>
        <w:rPr>
          <w:rFonts w:ascii="Arial" w:eastAsia="Times New Roman" w:hAnsi="Arial" w:cs="Arial"/>
          <w:color w:val="5E6F68"/>
          <w:sz w:val="18"/>
          <w:szCs w:val="18"/>
          <w:lang w:eastAsia="ru-RU"/>
        </w:rPr>
      </w:pPr>
      <w:proofErr w:type="spellStart"/>
      <w:proofErr w:type="gramStart"/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m</w:t>
      </w:r>
      <w:r w:rsidRPr="00B13944">
        <w:rPr>
          <w:rFonts w:ascii="Tahoma" w:eastAsia="Times New Roman" w:hAnsi="Tahoma" w:cs="Tahoma"/>
          <w:color w:val="5E6F68"/>
          <w:sz w:val="24"/>
          <w:szCs w:val="24"/>
          <w:vertAlign w:val="subscript"/>
          <w:lang w:val="en-US" w:eastAsia="ru-RU"/>
        </w:rPr>
        <w:t>max</w:t>
      </w:r>
      <w:proofErr w:type="spellEnd"/>
      <w:proofErr w:type="gramEnd"/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 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 xml:space="preserve">= </w:t>
      </w:r>
      <w:proofErr w:type="spellStart"/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d</w:t>
      </w:r>
      <w:proofErr w:type="spellEnd"/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/</w:t>
      </w:r>
      <w:r w:rsidRPr="00B13944">
        <w:rPr>
          <w:rFonts w:ascii="Symbol" w:eastAsia="Times New Roman" w:hAnsi="Symbol" w:cs="Arial"/>
          <w:color w:val="5E6F68"/>
          <w:sz w:val="24"/>
          <w:szCs w:val="24"/>
          <w:lang w:eastAsia="ru-RU"/>
        </w:rPr>
        <w:t>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 = 10.</w:t>
      </w:r>
    </w:p>
    <w:p w:rsidR="00B13944" w:rsidRPr="00B13944" w:rsidRDefault="00B13944" w:rsidP="00B13944">
      <w:pPr>
        <w:shd w:val="clear" w:color="auto" w:fill="E3F4ED"/>
        <w:spacing w:after="0" w:line="240" w:lineRule="auto"/>
        <w:rPr>
          <w:rFonts w:ascii="Arial" w:eastAsia="Times New Roman" w:hAnsi="Arial" w:cs="Arial"/>
          <w:color w:val="5E6F68"/>
          <w:sz w:val="18"/>
          <w:szCs w:val="18"/>
          <w:lang w:eastAsia="ru-RU"/>
        </w:rPr>
      </w:pP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Полное число максимумов в дифракционном спектре с учетом симметричности главных максимумов и наличия центрального максимума равно 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n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 = 2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val="en-US" w:eastAsia="ru-RU"/>
        </w:rPr>
        <w:t>m</w:t>
      </w:r>
      <w:r w:rsidRPr="00B13944">
        <w:rPr>
          <w:rFonts w:ascii="Tahoma" w:eastAsia="Times New Roman" w:hAnsi="Tahoma" w:cs="Tahoma"/>
          <w:color w:val="5E6F68"/>
          <w:sz w:val="24"/>
          <w:szCs w:val="24"/>
          <w:lang w:eastAsia="ru-RU"/>
        </w:rPr>
        <w:t> + 1 = 21.</w:t>
      </w:r>
    </w:p>
    <w:p w:rsidR="00B13944" w:rsidRPr="00B13944" w:rsidRDefault="00B13944" w:rsidP="00B13944">
      <w:pPr>
        <w:shd w:val="clear" w:color="auto" w:fill="E3F4ED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5E6F68"/>
          <w:sz w:val="27"/>
          <w:szCs w:val="27"/>
          <w:lang w:eastAsia="ru-RU"/>
        </w:rPr>
      </w:pPr>
      <w:r w:rsidRPr="00B13944">
        <w:rPr>
          <w:rFonts w:ascii="Tahoma" w:eastAsia="Times New Roman" w:hAnsi="Tahoma" w:cs="Tahoma"/>
          <w:b/>
          <w:bCs/>
          <w:color w:val="5E6F68"/>
          <w:sz w:val="24"/>
          <w:szCs w:val="24"/>
          <w:lang w:eastAsia="ru-RU"/>
        </w:rPr>
        <w:t>Ответ: Спектр решетки будет содержать 21 максимум.</w:t>
      </w:r>
    </w:p>
    <w:p w:rsidR="0042142D" w:rsidRPr="00B13944" w:rsidRDefault="00B13944" w:rsidP="00B13944">
      <w:pPr>
        <w:rPr>
          <w:lang w:val="en-US"/>
        </w:rPr>
      </w:pPr>
      <w:r w:rsidRPr="00B13944">
        <w:rPr>
          <w:rFonts w:ascii="Arial" w:eastAsia="Times New Roman" w:hAnsi="Arial" w:cs="Arial"/>
          <w:color w:val="5E6F68"/>
          <w:sz w:val="18"/>
          <w:szCs w:val="18"/>
          <w:shd w:val="clear" w:color="auto" w:fill="E3F4ED"/>
          <w:lang w:val="en-US" w:eastAsia="ru-RU"/>
        </w:rPr>
        <w:t>- See more at: http://blog-fiz.blogspot.ru/2013/07/elektromagnitnaya-priroda-sveta-interferenciya-i-difrakciya-sveta-kak-opredelit-kolichestwo-maximumow-difrakcionnoi-reshetki.html#sthash.quGQik1g.dpuf</w:t>
      </w:r>
    </w:p>
    <w:sectPr w:rsidR="0042142D" w:rsidRPr="00B13944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3944"/>
    <w:rsid w:val="0042142D"/>
    <w:rsid w:val="004544ED"/>
    <w:rsid w:val="00816AD1"/>
    <w:rsid w:val="00B13944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rsid w:val="00B139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1394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B139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9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>Home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2015-12-08T09:54:00Z</dcterms:created>
  <dcterms:modified xsi:type="dcterms:W3CDTF">2015-12-08T09:55:00Z</dcterms:modified>
</cp:coreProperties>
</file>